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Arial"/>
          <w:sz w:val="32"/>
          <w:szCs w:val="32"/>
        </w:rPr>
      </w:pPr>
      <w:r>
        <w:rPr>
          <w:rFonts w:hint="eastAsia" w:ascii="宋体" w:hAnsi="宋体" w:cs="Arial"/>
          <w:sz w:val="32"/>
          <w:szCs w:val="32"/>
        </w:rPr>
        <w:t>附件2 博士生招生面试评分表</w:t>
      </w:r>
    </w:p>
    <w:p>
      <w:pPr>
        <w:spacing w:line="600" w:lineRule="exact"/>
        <w:rPr>
          <w:rFonts w:ascii="仿宋_GB2312" w:hAnsi="Arial" w:eastAsia="仿宋_GB2312" w:cs="Arial"/>
          <w:b/>
          <w:sz w:val="32"/>
          <w:szCs w:val="32"/>
        </w:rPr>
      </w:pPr>
    </w:p>
    <w:p>
      <w:pPr>
        <w:spacing w:line="600" w:lineRule="exact"/>
        <w:jc w:val="center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 xml:space="preserve">    博士生招生面试评分表</w:t>
      </w:r>
    </w:p>
    <w:p>
      <w:pPr>
        <w:spacing w:line="600" w:lineRule="exact"/>
        <w:jc w:val="center"/>
        <w:rPr>
          <w:rFonts w:ascii="黑体" w:hAnsi="黑体" w:eastAsia="黑体" w:cs="Arial"/>
          <w:sz w:val="28"/>
          <w:szCs w:val="28"/>
        </w:rPr>
      </w:pPr>
    </w:p>
    <w:tbl>
      <w:tblPr>
        <w:tblStyle w:val="4"/>
        <w:tblW w:w="8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888"/>
        <w:gridCol w:w="4841"/>
        <w:gridCol w:w="1058"/>
        <w:gridCol w:w="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restart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面试成绩</w:t>
            </w:r>
          </w:p>
        </w:tc>
        <w:tc>
          <w:tcPr>
            <w:tcW w:w="88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序号</w:t>
            </w:r>
          </w:p>
        </w:tc>
        <w:tc>
          <w:tcPr>
            <w:tcW w:w="4841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考核项目</w:t>
            </w:r>
          </w:p>
        </w:tc>
        <w:tc>
          <w:tcPr>
            <w:tcW w:w="105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分  值</w:t>
            </w:r>
          </w:p>
        </w:tc>
        <w:tc>
          <w:tcPr>
            <w:tcW w:w="970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ind w:firstLine="1820" w:firstLineChars="650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素 质 综 合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1</w:t>
            </w: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思想品德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20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2</w:t>
            </w: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学科背景及研究经历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30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3</w:t>
            </w: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 xml:space="preserve">思维敏捷程度 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30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4</w:t>
            </w: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语言表达能力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20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小计</w:t>
            </w: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100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专 业 综 合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1</w:t>
            </w: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研究计划与设想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40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2</w:t>
            </w: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创新能力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20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3</w:t>
            </w: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发展潜力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20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4</w:t>
            </w: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专业素养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20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499" w:type="dxa"/>
            <w:vMerge w:val="continue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888" w:type="dxa"/>
            <w:vAlign w:val="center"/>
          </w:tcPr>
          <w:p>
            <w:pPr>
              <w:ind w:right="-105" w:rightChars="-50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小计</w:t>
            </w:r>
          </w:p>
        </w:tc>
        <w:tc>
          <w:tcPr>
            <w:tcW w:w="4841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100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  <w:jc w:val="center"/>
        </w:trPr>
        <w:tc>
          <w:tcPr>
            <w:tcW w:w="6228" w:type="dxa"/>
            <w:gridSpan w:val="3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合计</w:t>
            </w:r>
          </w:p>
        </w:tc>
        <w:tc>
          <w:tcPr>
            <w:tcW w:w="1058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sz w:val="28"/>
                <w:szCs w:val="28"/>
              </w:rPr>
              <w:t>200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ascii="宋体" w:hAnsi="宋体" w:cs="Arial"/>
                <w:b/>
                <w:sz w:val="28"/>
                <w:szCs w:val="28"/>
              </w:rPr>
            </w:pPr>
          </w:p>
        </w:tc>
      </w:tr>
    </w:tbl>
    <w:p>
      <w:pPr>
        <w:spacing w:line="520" w:lineRule="exact"/>
        <w:jc w:val="left"/>
        <w:rPr>
          <w:rFonts w:ascii="仿宋_GB2312" w:hAnsi="Arial" w:eastAsia="仿宋_GB2312" w:cs="Arial"/>
          <w:sz w:val="28"/>
          <w:szCs w:val="28"/>
        </w:rPr>
      </w:pPr>
    </w:p>
    <w:p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</w:p>
    <w:p/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418" w:bottom="1440" w:left="170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2021-01-22T07:27:17Z</dcterms:created>
  <dc:creator>华硕</dc:creator>
  <cp:lastModifiedBy>ぃ 失去比拥有更踏实</cp:lastModifiedBy>
  <dcterms:modified xsi:type="dcterms:W3CDTF">2021-01-22T07:27:24Z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